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42" w:rsidRDefault="00C34CBE">
      <w:pPr>
        <w:spacing w:after="0" w:line="270" w:lineRule="auto"/>
        <w:ind w:left="1315" w:firstLine="0"/>
        <w:jc w:val="left"/>
      </w:pPr>
      <w:r>
        <w:rPr>
          <w:b/>
          <w:i/>
        </w:rPr>
        <w:t xml:space="preserve">Профилактика суицидального поведения среди подростков  </w:t>
      </w:r>
    </w:p>
    <w:p w:rsidR="00BB0A42" w:rsidRDefault="00C34CBE">
      <w:pPr>
        <w:spacing w:after="18" w:line="259" w:lineRule="auto"/>
        <w:ind w:left="773" w:firstLine="0"/>
        <w:jc w:val="center"/>
      </w:pPr>
      <w:r>
        <w:rPr>
          <w:b/>
          <w:i/>
        </w:rPr>
        <w:t xml:space="preserve"> </w:t>
      </w:r>
    </w:p>
    <w:p w:rsidR="00BB0A42" w:rsidRDefault="00C34CBE">
      <w:pPr>
        <w:ind w:left="0" w:firstLine="708"/>
      </w:pPr>
      <w:r>
        <w:rPr>
          <w:i/>
        </w:rPr>
        <w:t>Суицид</w:t>
      </w:r>
      <w:r>
        <w:rPr>
          <w:b/>
          <w:i/>
        </w:rPr>
        <w:t xml:space="preserve"> </w:t>
      </w:r>
      <w:r>
        <w:t>– это крик о помощи, вызванный желанием ребенка или подростка привлечь к себе внимание и вызвать сочувствие у</w:t>
      </w:r>
      <w:r>
        <w:t xml:space="preserve"> окружающих. Нередко ребенок представляет смерть, как временное состояние, он не </w:t>
      </w:r>
      <w:r>
        <w:t>осмысливает, что может</w:t>
      </w:r>
      <w:r>
        <w:t xml:space="preserve"> больше не увидеть этот мир. Своим поступком чаще всего он лишь хочет наладить свои отношения с близкими и друзьями, вызвать у них сострадание, привлечь к себе внимание окружающих.  </w:t>
      </w:r>
    </w:p>
    <w:p w:rsidR="00BB0A42" w:rsidRDefault="00C34CBE">
      <w:pPr>
        <w:ind w:left="0" w:firstLine="708"/>
      </w:pPr>
      <w:r>
        <w:t xml:space="preserve">Склонность к суициду обусловлена психологическими </w:t>
      </w:r>
      <w:r>
        <w:t xml:space="preserve">и эмоциональными особенностями подростка, но чаще всего это страхи. Страх за наказание, за </w:t>
      </w:r>
      <w:proofErr w:type="spellStart"/>
      <w:r>
        <w:t>неуспешность</w:t>
      </w:r>
      <w:proofErr w:type="spellEnd"/>
      <w:r>
        <w:t xml:space="preserve"> в учебе, неразделенная любовь, конфликт в семье, одиночество, ощущение недостатка внимания и любви к себе со стороны родных и</w:t>
      </w:r>
      <w:r>
        <w:t xml:space="preserve"> окружающих. Корни суицида</w:t>
      </w:r>
      <w:r>
        <w:t>льного поведения детей и подростков берут начало с детства. В семьях, где часто происходят конфликты между родителями, родителями и ребенком, отсутствие понимания в семье, факты жестокого обращения и насилия, ребенок</w:t>
      </w:r>
      <w:r>
        <w:t xml:space="preserve"> чувствует себя брошенным. За происходя</w:t>
      </w:r>
      <w:r>
        <w:t xml:space="preserve">щие конфликты в семье ребенок чаще берет вину на себя, считая себя эпицентром всех невзгод.  </w:t>
      </w:r>
    </w:p>
    <w:p w:rsidR="00BB0A42" w:rsidRDefault="00C34CBE">
      <w:pPr>
        <w:spacing w:after="0" w:line="270" w:lineRule="auto"/>
        <w:ind w:left="2009" w:hanging="1122"/>
        <w:jc w:val="left"/>
      </w:pPr>
      <w:r>
        <w:rPr>
          <w:b/>
          <w:i/>
        </w:rPr>
        <w:t xml:space="preserve">Существуют три стадии приближения ребенка или подростка к осуществлению суицидальных намерений: </w:t>
      </w:r>
    </w:p>
    <w:p w:rsidR="00BB0A42" w:rsidRDefault="00C34CBE">
      <w:pPr>
        <w:numPr>
          <w:ilvl w:val="0"/>
          <w:numId w:val="1"/>
        </w:numPr>
        <w:spacing w:after="15"/>
        <w:ind w:hanging="361"/>
      </w:pPr>
      <w:r>
        <w:rPr>
          <w:i/>
        </w:rPr>
        <w:t>На первой стадии им кажется, что этот шаг, один из возможных реше</w:t>
      </w:r>
      <w:r>
        <w:rPr>
          <w:i/>
        </w:rPr>
        <w:t>ний данной проблемы</w:t>
      </w:r>
      <w:r>
        <w:t xml:space="preserve">; </w:t>
      </w:r>
    </w:p>
    <w:p w:rsidR="00BB0A42" w:rsidRDefault="00C34CBE">
      <w:pPr>
        <w:numPr>
          <w:ilvl w:val="0"/>
          <w:numId w:val="1"/>
        </w:numPr>
        <w:spacing w:after="15"/>
        <w:ind w:hanging="361"/>
      </w:pPr>
      <w:r>
        <w:rPr>
          <w:i/>
        </w:rPr>
        <w:t xml:space="preserve">На второй стадии подросток продумывает возможные пути совершения суицида; </w:t>
      </w:r>
    </w:p>
    <w:p w:rsidR="00BB0A42" w:rsidRDefault="00C34CBE">
      <w:pPr>
        <w:numPr>
          <w:ilvl w:val="0"/>
          <w:numId w:val="1"/>
        </w:numPr>
        <w:spacing w:after="15"/>
        <w:ind w:hanging="361"/>
      </w:pPr>
      <w:r>
        <w:rPr>
          <w:i/>
        </w:rPr>
        <w:t xml:space="preserve">На третьей стадии, когда решение о самоубийстве уже принято, ребенок продумывает план, пишет письмо или записку, прощается с близкими ему людьми. </w:t>
      </w:r>
    </w:p>
    <w:p w:rsidR="00BB0A42" w:rsidRDefault="00C34CBE">
      <w:pPr>
        <w:ind w:left="0" w:firstLine="708"/>
      </w:pPr>
      <w:r>
        <w:t>Суицидальные</w:t>
      </w:r>
      <w:r>
        <w:t xml:space="preserve"> попытки специалисты разделяют на истинные, демонстративные и шантажные. Согласно статистических данных число</w:t>
      </w:r>
      <w:r>
        <w:t xml:space="preserve"> демонстративных попыток в 10-15 раз больше, чем завершенных. Совершая демонстративные или шантажные попытки, ребенок выражает протест, тем самым </w:t>
      </w:r>
      <w:r>
        <w:t xml:space="preserve">старается добиться определенной цели. Наиболее опасны истинные суицидальные попытки, которыми он совершает саморазрушение. </w:t>
      </w:r>
    </w:p>
    <w:p w:rsidR="00BB0A42" w:rsidRDefault="00C34CBE">
      <w:pPr>
        <w:ind w:left="0" w:firstLine="708"/>
      </w:pPr>
      <w:r>
        <w:t xml:space="preserve">С позиции социально-психологического подхода выделяют социальные, психологические, ситуационные и поведенческие факторы риска. </w:t>
      </w:r>
    </w:p>
    <w:p w:rsidR="00BB0A42" w:rsidRDefault="00C34CBE">
      <w:pPr>
        <w:spacing w:after="22" w:line="259" w:lineRule="auto"/>
        <w:ind w:left="717" w:right="3" w:hanging="10"/>
        <w:jc w:val="center"/>
      </w:pPr>
      <w:r>
        <w:rPr>
          <w:b/>
          <w:i/>
        </w:rPr>
        <w:t xml:space="preserve">Социальные факторы: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неблагополучие в семье (проживание с родственниками с асоциальными формами поведения, наличие в семье психически больных);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отсутствие одного из родителей, дети-сироты и дети, оставшиеся без попечения родителей; </w:t>
      </w:r>
    </w:p>
    <w:p w:rsidR="00BB0A42" w:rsidRDefault="00C34CBE">
      <w:pPr>
        <w:numPr>
          <w:ilvl w:val="0"/>
          <w:numId w:val="1"/>
        </w:numPr>
        <w:ind w:hanging="361"/>
      </w:pPr>
      <w:r>
        <w:lastRenderedPageBreak/>
        <w:t>физическое насилие или</w:t>
      </w:r>
      <w:r>
        <w:t xml:space="preserve"> жестокое обращение в семье;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воспитание в семье, где были суицидальные угрозы и случаи самоубийств;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тяжелое материальное положение семьи; </w:t>
      </w:r>
    </w:p>
    <w:p w:rsidR="00BB0A42" w:rsidRDefault="00C34CBE">
      <w:pPr>
        <w:numPr>
          <w:ilvl w:val="0"/>
          <w:numId w:val="1"/>
        </w:numPr>
        <w:spacing w:after="3" w:line="279" w:lineRule="auto"/>
        <w:ind w:hanging="361"/>
      </w:pPr>
      <w:r>
        <w:t xml:space="preserve">завышенные требования к себе и окружающим;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увлечение молодежными субкультурами. </w:t>
      </w:r>
      <w:r>
        <w:rPr>
          <w:b/>
          <w:i/>
        </w:rPr>
        <w:t xml:space="preserve">Психологические факторы: </w:t>
      </w:r>
    </w:p>
    <w:p w:rsidR="00BB0A42" w:rsidRDefault="00C34CBE">
      <w:pPr>
        <w:numPr>
          <w:ilvl w:val="0"/>
          <w:numId w:val="1"/>
        </w:numPr>
        <w:spacing w:after="3" w:line="279" w:lineRule="auto"/>
        <w:ind w:hanging="361"/>
      </w:pPr>
      <w:r>
        <w:t>индивид</w:t>
      </w:r>
      <w:r>
        <w:t xml:space="preserve">уальные </w:t>
      </w:r>
      <w:r>
        <w:tab/>
        <w:t xml:space="preserve">и </w:t>
      </w:r>
      <w:r>
        <w:tab/>
        <w:t xml:space="preserve">возрастные </w:t>
      </w:r>
      <w:r>
        <w:tab/>
        <w:t xml:space="preserve">особенности </w:t>
      </w:r>
      <w:r>
        <w:tab/>
        <w:t xml:space="preserve">подростка (повышенная впечатлительность, раздражительность, чувство собственной неполноценности, заниженная самооценка);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активное употребление алкоголя и наркотических средств;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состояние эмоциональной </w:t>
      </w:r>
      <w:proofErr w:type="spellStart"/>
      <w:r>
        <w:t>де</w:t>
      </w:r>
      <w:bookmarkStart w:id="0" w:name="_GoBack"/>
      <w:bookmarkEnd w:id="0"/>
      <w:r>
        <w:t>задаптации</w:t>
      </w:r>
      <w:proofErr w:type="spellEnd"/>
      <w:r>
        <w:t xml:space="preserve">. </w:t>
      </w:r>
      <w:r>
        <w:rPr>
          <w:b/>
          <w:i/>
        </w:rPr>
        <w:t xml:space="preserve">Поведенческие факторы: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открытые высказывания желаний покончить с собой (в письмах родственникам и знакомым, друзьям, одноклассникам);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косвенные намеки на возможность суицидальных действий;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активная подготовка и поиск средств покончить с собой; </w:t>
      </w:r>
    </w:p>
    <w:p w:rsidR="00BB0A42" w:rsidRDefault="00C34CBE">
      <w:pPr>
        <w:numPr>
          <w:ilvl w:val="0"/>
          <w:numId w:val="1"/>
        </w:numPr>
        <w:ind w:hanging="361"/>
      </w:pPr>
      <w:r>
        <w:t>частые р</w:t>
      </w:r>
      <w:r>
        <w:t xml:space="preserve">азговоры о смерти, о загробной жизни;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сужение круга контакта, стремление к уединению, отсутствие интереса к окружающим;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изменение стереотипа поведения;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внезапное проявление несвойственных ранее подростку черт аккуратности, откровенности, щедрости. </w:t>
      </w:r>
    </w:p>
    <w:p w:rsidR="00BB0A42" w:rsidRDefault="00C34CBE">
      <w:pPr>
        <w:spacing w:after="22" w:line="259" w:lineRule="auto"/>
        <w:ind w:left="717" w:hanging="10"/>
        <w:jc w:val="center"/>
      </w:pPr>
      <w:r>
        <w:rPr>
          <w:b/>
          <w:i/>
        </w:rPr>
        <w:t xml:space="preserve">Ситуационные факторы: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конфликты и конфликтные ситуации с близкими и родными;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неразделенная любовь;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внезапное прекращение отношений;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отвержение сверстниками, травля (в том числе в социальных сетях); </w:t>
      </w:r>
    </w:p>
    <w:p w:rsidR="00BB0A42" w:rsidRDefault="00C34CBE">
      <w:pPr>
        <w:numPr>
          <w:ilvl w:val="0"/>
          <w:numId w:val="1"/>
        </w:numPr>
        <w:ind w:hanging="361"/>
      </w:pPr>
      <w:r>
        <w:t>тяжелая жизненная ситуация (потеря близкого человека,</w:t>
      </w:r>
      <w:r>
        <w:t xml:space="preserve"> тяжелое неизлечимое заболевание);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ложное благополучие семьи (занятость родителей, отсутствие общих семейных интересов, дефицит внимания со стороны родителей); </w:t>
      </w:r>
    </w:p>
    <w:p w:rsidR="00BB0A42" w:rsidRDefault="00C34CBE">
      <w:pPr>
        <w:numPr>
          <w:ilvl w:val="0"/>
          <w:numId w:val="1"/>
        </w:numPr>
        <w:ind w:hanging="361"/>
      </w:pPr>
      <w:r>
        <w:t xml:space="preserve">нестабильная семейная ситуация (развод, конфликты родителей, низкий материальный уровень семьи). </w:t>
      </w:r>
    </w:p>
    <w:p w:rsidR="00BB0A42" w:rsidRDefault="00C34CBE">
      <w:pPr>
        <w:ind w:left="0" w:firstLine="708"/>
      </w:pPr>
      <w:r>
        <w:t xml:space="preserve">Предупреждение побуждений к суицидальным попыткам у подростков «группы риска» является одной из важных задач всех участников образовательного процесса.  </w:t>
      </w:r>
    </w:p>
    <w:p w:rsidR="00BB0A42" w:rsidRDefault="00C34CBE">
      <w:pPr>
        <w:spacing w:after="0" w:line="259" w:lineRule="auto"/>
        <w:ind w:left="708" w:firstLine="0"/>
        <w:jc w:val="left"/>
      </w:pPr>
      <w:r>
        <w:t xml:space="preserve"> </w:t>
      </w:r>
    </w:p>
    <w:sectPr w:rsidR="00BB0A42" w:rsidSect="00C34CBE">
      <w:pgSz w:w="11906" w:h="16838"/>
      <w:pgMar w:top="1191" w:right="845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C7E9A"/>
    <w:multiLevelType w:val="hybridMultilevel"/>
    <w:tmpl w:val="5BA41EA4"/>
    <w:lvl w:ilvl="0" w:tplc="C1BCFF66">
      <w:start w:val="1"/>
      <w:numFmt w:val="bullet"/>
      <w:lvlText w:val=""/>
      <w:lvlJc w:val="left"/>
      <w:pPr>
        <w:ind w:left="1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E6ED2">
      <w:start w:val="1"/>
      <w:numFmt w:val="bullet"/>
      <w:lvlText w:val="o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D40100">
      <w:start w:val="1"/>
      <w:numFmt w:val="bullet"/>
      <w:lvlText w:val="▪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6F5CE">
      <w:start w:val="1"/>
      <w:numFmt w:val="bullet"/>
      <w:lvlText w:val="•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327712">
      <w:start w:val="1"/>
      <w:numFmt w:val="bullet"/>
      <w:lvlText w:val="o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C6326">
      <w:start w:val="1"/>
      <w:numFmt w:val="bullet"/>
      <w:lvlText w:val="▪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47F68">
      <w:start w:val="1"/>
      <w:numFmt w:val="bullet"/>
      <w:lvlText w:val="•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8E08F0">
      <w:start w:val="1"/>
      <w:numFmt w:val="bullet"/>
      <w:lvlText w:val="o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6E52E0">
      <w:start w:val="1"/>
      <w:numFmt w:val="bullet"/>
      <w:lvlText w:val="▪"/>
      <w:lvlJc w:val="left"/>
      <w:pPr>
        <w:ind w:left="7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42"/>
    <w:rsid w:val="00BB0A42"/>
    <w:rsid w:val="00C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178"/>
  <w15:docId w15:val="{1494A19C-4A4A-4B93-8F22-8A5D2505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2024-02-09T10:06:00Z</dcterms:created>
  <dcterms:modified xsi:type="dcterms:W3CDTF">2024-02-09T10:06:00Z</dcterms:modified>
</cp:coreProperties>
</file>